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附件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</w:t>
      </w:r>
    </w:p>
    <w:p>
      <w:pPr>
        <w:spacing w:line="578" w:lineRule="exact"/>
        <w:jc w:val="center"/>
        <w:rPr>
          <w:rFonts w:hAnsi="宋体"/>
          <w:b/>
          <w:bCs/>
          <w:sz w:val="44"/>
          <w:szCs w:val="44"/>
        </w:rPr>
      </w:pPr>
    </w:p>
    <w:p>
      <w:pPr>
        <w:spacing w:line="578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财政支出项目绩效评价报告</w:t>
      </w:r>
    </w:p>
    <w:p>
      <w:pPr>
        <w:spacing w:line="578" w:lineRule="exact"/>
        <w:rPr>
          <w:szCs w:val="32"/>
        </w:rPr>
      </w:pPr>
    </w:p>
    <w:p>
      <w:pPr>
        <w:spacing w:line="578" w:lineRule="exact"/>
        <w:rPr>
          <w:szCs w:val="32"/>
        </w:rPr>
      </w:pPr>
    </w:p>
    <w:p>
      <w:pPr>
        <w:spacing w:line="578" w:lineRule="exact"/>
        <w:rPr>
          <w:rFonts w:hAnsi="宋体"/>
          <w:szCs w:val="32"/>
        </w:rPr>
      </w:pPr>
    </w:p>
    <w:p>
      <w:pPr>
        <w:spacing w:line="578" w:lineRule="exact"/>
        <w:rPr>
          <w:rFonts w:hAnsi="宋体"/>
          <w:szCs w:val="32"/>
        </w:rPr>
      </w:pPr>
    </w:p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评价类型：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实施过程评价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完成结果评价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项目名称：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综合事务                             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项目单位：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海口市财政国库支付局                             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主管部门：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海口市财政局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2020 年月1 日至 2020 年12 月31日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组织方式：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财政部门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评价机构：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中介机构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专家组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项目单位评价组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评价单位（盖章）：海口市财政国库支付局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上报时间：2021年4月19日</w:t>
      </w:r>
    </w:p>
    <w:p/>
    <w:p>
      <w:pPr>
        <w:tabs>
          <w:tab w:val="left" w:pos="720"/>
          <w:tab w:val="left" w:pos="3600"/>
        </w:tabs>
        <w:spacing w:line="578" w:lineRule="exact"/>
        <w:jc w:val="left"/>
        <w:rPr>
          <w:rFonts w:hAnsi="仿宋_GB2312" w:cs="仿宋_GB2312"/>
          <w:b/>
          <w:bCs/>
          <w:szCs w:val="32"/>
        </w:rPr>
      </w:pPr>
    </w:p>
    <w:p>
      <w:pPr>
        <w:pStyle w:val="5"/>
        <w:spacing w:line="578" w:lineRule="exact"/>
        <w:ind w:firstLine="0" w:firstLineChars="0"/>
        <w:jc w:val="center"/>
        <w:rPr>
          <w:rFonts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>项目绩效目标表</w:t>
      </w:r>
    </w:p>
    <w:p>
      <w:pPr>
        <w:tabs>
          <w:tab w:val="left" w:pos="720"/>
          <w:tab w:val="left" w:pos="2240"/>
          <w:tab w:val="left" w:pos="3600"/>
        </w:tabs>
        <w:spacing w:line="578" w:lineRule="exact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tbl>
      <w:tblPr>
        <w:tblStyle w:val="3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629"/>
        <w:gridCol w:w="1857"/>
        <w:gridCol w:w="872"/>
        <w:gridCol w:w="807"/>
        <w:gridCol w:w="868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指标类型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指标名称</w:t>
            </w:r>
          </w:p>
        </w:tc>
        <w:tc>
          <w:tcPr>
            <w:tcW w:w="1857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绩效目标</w:t>
            </w:r>
          </w:p>
        </w:tc>
        <w:tc>
          <w:tcPr>
            <w:tcW w:w="3742" w:type="dxa"/>
            <w:gridSpan w:val="4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57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优</w:t>
            </w:r>
          </w:p>
        </w:tc>
        <w:tc>
          <w:tcPr>
            <w:tcW w:w="807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良</w:t>
            </w:r>
          </w:p>
        </w:tc>
        <w:tc>
          <w:tcPr>
            <w:tcW w:w="868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中</w:t>
            </w:r>
          </w:p>
        </w:tc>
        <w:tc>
          <w:tcPr>
            <w:tcW w:w="119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产出指标</w:t>
            </w: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设备购置完成</w:t>
            </w:r>
          </w:p>
        </w:tc>
        <w:tc>
          <w:tcPr>
            <w:tcW w:w="1857" w:type="dxa"/>
          </w:tcPr>
          <w:p>
            <w:pPr>
              <w:tabs>
                <w:tab w:val="left" w:pos="720"/>
                <w:tab w:val="left" w:pos="3600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设备购置合格率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spacing w:line="21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1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21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对各单位账务处理完成</w:t>
            </w:r>
          </w:p>
        </w:tc>
        <w:tc>
          <w:tcPr>
            <w:tcW w:w="1857" w:type="dxa"/>
          </w:tcPr>
          <w:p>
            <w:pPr>
              <w:tabs>
                <w:tab w:val="left" w:pos="720"/>
                <w:tab w:val="left" w:pos="3600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对各核算单位账务处理能</w:t>
            </w:r>
          </w:p>
          <w:p>
            <w:pPr>
              <w:tabs>
                <w:tab w:val="left" w:pos="720"/>
                <w:tab w:val="left" w:pos="3600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力合格率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spacing w:line="21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1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21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培训次数完成</w:t>
            </w:r>
          </w:p>
        </w:tc>
        <w:tc>
          <w:tcPr>
            <w:tcW w:w="1857" w:type="dxa"/>
          </w:tcPr>
          <w:p>
            <w:pPr>
              <w:tabs>
                <w:tab w:val="left" w:pos="720"/>
                <w:tab w:val="left" w:pos="3600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业务能力提升率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spacing w:line="21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1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21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各核算站租金给付及时</w:t>
            </w:r>
          </w:p>
        </w:tc>
        <w:tc>
          <w:tcPr>
            <w:tcW w:w="1857" w:type="dxa"/>
          </w:tcPr>
          <w:p>
            <w:pPr>
              <w:tabs>
                <w:tab w:val="left" w:pos="720"/>
                <w:tab w:val="left" w:pos="3600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各核算站租金给付及时</w:t>
            </w:r>
            <w:r>
              <w:rPr>
                <w:rFonts w:hint="eastAsia"/>
              </w:rPr>
              <w:t>率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spacing w:line="21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1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21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成效指标</w:t>
            </w: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对单位会计工作能力提升</w:t>
            </w:r>
          </w:p>
          <w:p>
            <w:pPr>
              <w:tabs>
                <w:tab w:val="left" w:pos="720"/>
                <w:tab w:val="left" w:pos="3600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tabs>
                <w:tab w:val="left" w:pos="720"/>
                <w:tab w:val="left" w:pos="360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对单位会计工作能力提升达到95%及以上</w:t>
            </w:r>
          </w:p>
          <w:p>
            <w:pPr>
              <w:tabs>
                <w:tab w:val="left" w:pos="720"/>
                <w:tab w:val="left" w:pos="3600"/>
              </w:tabs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2" w:type="dxa"/>
          </w:tcPr>
          <w:p>
            <w:pPr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807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tabs>
                <w:tab w:val="left" w:pos="720"/>
                <w:tab w:val="left" w:pos="3600"/>
              </w:tabs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widowControl/>
              <w:spacing w:line="21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 w:ascii="宋体" w:hAnsi="宋体"/>
          <w:sz w:val="24"/>
          <w:szCs w:val="24"/>
        </w:rPr>
        <w:t xml:space="preserve">    注：以预算批复的绩效目标为准填列</w:t>
      </w:r>
    </w:p>
    <w:p/>
    <w:p/>
    <w:p/>
    <w:p/>
    <w:p/>
    <w:p/>
    <w:p/>
    <w:p/>
    <w:p/>
    <w:p/>
    <w:p/>
    <w:p/>
    <w:p/>
    <w:p/>
    <w:p/>
    <w:p/>
    <w:p/>
    <w:p/>
    <w:p/>
    <w:p>
      <w:pPr>
        <w:spacing w:line="400" w:lineRule="exact"/>
        <w:jc w:val="left"/>
        <w:rPr>
          <w:rFonts w:hAnsi="仿宋_GB2312" w:cs="仿宋_GB2312"/>
          <w:szCs w:val="32"/>
        </w:rPr>
      </w:pPr>
    </w:p>
    <w:p>
      <w:pPr>
        <w:spacing w:line="578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项目基本信息表</w:t>
      </w:r>
    </w:p>
    <w:p>
      <w:pPr>
        <w:spacing w:line="300" w:lineRule="exact"/>
        <w:jc w:val="center"/>
        <w:rPr>
          <w:rFonts w:hAnsi="宋体"/>
          <w:b/>
          <w:sz w:val="44"/>
          <w:szCs w:val="44"/>
        </w:rPr>
      </w:pPr>
    </w:p>
    <w:tbl>
      <w:tblPr>
        <w:tblStyle w:val="3"/>
        <w:tblW w:w="87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3"/>
        <w:gridCol w:w="1354"/>
        <w:gridCol w:w="226"/>
        <w:gridCol w:w="278"/>
        <w:gridCol w:w="424"/>
        <w:gridCol w:w="493"/>
        <w:gridCol w:w="362"/>
        <w:gridCol w:w="470"/>
        <w:gridCol w:w="180"/>
        <w:gridCol w:w="650"/>
        <w:gridCol w:w="10"/>
        <w:gridCol w:w="127"/>
        <w:gridCol w:w="908"/>
        <w:gridCol w:w="253"/>
        <w:gridCol w:w="472"/>
        <w:gridCol w:w="10"/>
        <w:gridCol w:w="419"/>
        <w:gridCol w:w="362"/>
        <w:gridCol w:w="10"/>
        <w:gridCol w:w="15"/>
        <w:gridCol w:w="549"/>
        <w:gridCol w:w="1166"/>
        <w:gridCol w:w="12"/>
        <w:gridCol w:w="1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8771" w:type="dxa"/>
            <w:gridSpan w:val="24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729" w:hRule="exact"/>
          <w:jc w:val="center"/>
        </w:trPr>
        <w:tc>
          <w:tcPr>
            <w:tcW w:w="18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项目实施单位</w:t>
            </w:r>
          </w:p>
        </w:tc>
        <w:tc>
          <w:tcPr>
            <w:tcW w:w="19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海口市财政国库支付局</w:t>
            </w:r>
          </w:p>
        </w:tc>
        <w:tc>
          <w:tcPr>
            <w:tcW w:w="284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</w:t>
            </w:r>
          </w:p>
        </w:tc>
        <w:tc>
          <w:tcPr>
            <w:tcW w:w="213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海口市财政局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</w:t>
            </w:r>
          </w:p>
        </w:tc>
        <w:tc>
          <w:tcPr>
            <w:tcW w:w="19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林诗庐</w:t>
            </w:r>
          </w:p>
        </w:tc>
        <w:tc>
          <w:tcPr>
            <w:tcW w:w="284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13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68723239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778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海口市长滨一路行政办公区18号楼</w:t>
            </w:r>
          </w:p>
        </w:tc>
        <w:tc>
          <w:tcPr>
            <w:tcW w:w="9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19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570105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项目类型</w:t>
            </w:r>
          </w:p>
        </w:tc>
        <w:tc>
          <w:tcPr>
            <w:tcW w:w="6913" w:type="dxa"/>
            <w:gridSpan w:val="2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经常性项目（ </w:t>
            </w:r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hint="eastAsia" w:ascii="宋体" w:hAnsi="宋体"/>
                <w:szCs w:val="21"/>
              </w:rPr>
              <w:t xml:space="preserve">    ）       一次性项目（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20" w:type="dxa"/>
          <w:trHeight w:val="629" w:hRule="exact"/>
          <w:jc w:val="center"/>
        </w:trPr>
        <w:tc>
          <w:tcPr>
            <w:tcW w:w="18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计划投资额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300</w:t>
            </w:r>
          </w:p>
        </w:tc>
        <w:tc>
          <w:tcPr>
            <w:tcW w:w="179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实际到位资金（万元）</w:t>
            </w: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134.33</w:t>
            </w:r>
          </w:p>
        </w:tc>
        <w:tc>
          <w:tcPr>
            <w:tcW w:w="15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实际使用情况（万元）</w:t>
            </w:r>
          </w:p>
        </w:tc>
        <w:tc>
          <w:tcPr>
            <w:tcW w:w="17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133.91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20" w:type="dxa"/>
          <w:trHeight w:val="454" w:hRule="exact"/>
          <w:jc w:val="center"/>
        </w:trPr>
        <w:tc>
          <w:tcPr>
            <w:tcW w:w="18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其中：中央财政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其中：中央财政</w:t>
            </w: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20" w:type="dxa"/>
          <w:trHeight w:val="454" w:hRule="exact"/>
          <w:jc w:val="center"/>
        </w:trPr>
        <w:tc>
          <w:tcPr>
            <w:tcW w:w="18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省财政</w:t>
            </w: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20" w:type="dxa"/>
          <w:trHeight w:val="454" w:hRule="exact"/>
          <w:jc w:val="center"/>
        </w:trPr>
        <w:tc>
          <w:tcPr>
            <w:tcW w:w="18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市县财政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300</w:t>
            </w:r>
          </w:p>
        </w:tc>
        <w:tc>
          <w:tcPr>
            <w:tcW w:w="179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市县财政</w:t>
            </w: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134.33</w:t>
            </w:r>
          </w:p>
        </w:tc>
        <w:tc>
          <w:tcPr>
            <w:tcW w:w="15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133.91</w:t>
            </w:r>
          </w:p>
        </w:tc>
        <w:tc>
          <w:tcPr>
            <w:tcW w:w="17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20" w:type="dxa"/>
          <w:trHeight w:val="454" w:hRule="exact"/>
          <w:jc w:val="center"/>
        </w:trPr>
        <w:tc>
          <w:tcPr>
            <w:tcW w:w="18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20" w:type="dxa"/>
          <w:trHeight w:val="454" w:hRule="exact"/>
          <w:jc w:val="center"/>
        </w:trPr>
        <w:tc>
          <w:tcPr>
            <w:tcW w:w="8751" w:type="dxa"/>
            <w:gridSpan w:val="23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二、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绩效评价指标评分（参考）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一级指标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分值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二级指标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分值</w:t>
            </w: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三级指标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分值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项目决策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项目目标</w:t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Cs w:val="21"/>
              </w:rPr>
              <w:fldChar w:fldCharType="end"/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目标内容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决策过程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决策依据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决策程序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资金分配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分配办法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分配结果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项目管理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资金到位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到位率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到位时效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资金管理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资金使用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财务管理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组织实施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组织机构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管理制度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3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项目绩效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项目产出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产出数量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产出质量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产出时效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产出成本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项目效益</w:t>
            </w:r>
          </w:p>
        </w:tc>
        <w:tc>
          <w:tcPr>
            <w:tcW w:w="8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40</w:t>
            </w: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经济效益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社会效益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环境效益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可持续影响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" w:type="dxa"/>
          <w:trHeight w:val="454" w:hRule="exac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服务对象满意度</w:t>
            </w: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" w:type="dxa"/>
          <w:trHeight w:val="454" w:hRule="exact"/>
          <w:jc w:val="center"/>
        </w:trPr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总分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100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100</w:t>
            </w:r>
          </w:p>
        </w:tc>
        <w:tc>
          <w:tcPr>
            <w:tcW w:w="1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100</w:t>
            </w:r>
          </w:p>
        </w:tc>
        <w:tc>
          <w:tcPr>
            <w:tcW w:w="1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446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评价等次</w:t>
            </w:r>
          </w:p>
        </w:tc>
        <w:tc>
          <w:tcPr>
            <w:tcW w:w="4301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8761" w:type="dxa"/>
            <w:gridSpan w:val="22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603" w:type="dxa"/>
            <w:gridSpan w:val="3"/>
            <w:vAlign w:val="center"/>
          </w:tcPr>
          <w:p>
            <w:pPr>
              <w:tabs>
                <w:tab w:val="left" w:pos="592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职务/职称</w:t>
            </w:r>
          </w:p>
        </w:tc>
        <w:tc>
          <w:tcPr>
            <w:tcW w:w="259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 位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项目评分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6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林诗庐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局长</w:t>
            </w:r>
          </w:p>
        </w:tc>
        <w:tc>
          <w:tcPr>
            <w:tcW w:w="259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海口市财政国库支付局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99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567" w:hRule="exact"/>
          <w:jc w:val="center"/>
        </w:trPr>
        <w:tc>
          <w:tcPr>
            <w:tcW w:w="16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卢昕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办公室主任</w:t>
            </w:r>
          </w:p>
        </w:tc>
        <w:tc>
          <w:tcPr>
            <w:tcW w:w="259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海口市财政国库支付局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99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6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吴海燕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科员</w:t>
            </w:r>
          </w:p>
        </w:tc>
        <w:tc>
          <w:tcPr>
            <w:tcW w:w="259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海口市财政国库支付局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99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454" w:hRule="exact"/>
          <w:jc w:val="center"/>
        </w:trPr>
        <w:tc>
          <w:tcPr>
            <w:tcW w:w="16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A4A4A4"/>
                <w:szCs w:val="21"/>
              </w:rPr>
              <w:t>平均得分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20" w:hRule="atLeast"/>
          <w:jc w:val="center"/>
        </w:trPr>
        <w:tc>
          <w:tcPr>
            <w:tcW w:w="8761" w:type="dxa"/>
            <w:gridSpan w:val="2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评价工作组组长（签字并单位盖章）：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2021年 4 月 19 日</w:t>
            </w:r>
          </w:p>
        </w:tc>
      </w:tr>
    </w:tbl>
    <w:p/>
    <w:p>
      <w:pPr>
        <w:spacing w:line="578" w:lineRule="exact"/>
        <w:jc w:val="left"/>
        <w:rPr>
          <w:rFonts w:hAnsi="仿宋_GB2312" w:cs="仿宋_GB2312"/>
          <w:b/>
          <w:bCs/>
          <w:color w:val="000000"/>
          <w:szCs w:val="32"/>
        </w:rPr>
      </w:pPr>
    </w:p>
    <w:p/>
    <w:p>
      <w:pPr>
        <w:spacing w:line="578" w:lineRule="exact"/>
        <w:jc w:val="left"/>
        <w:rPr>
          <w:rFonts w:hAnsi="仿宋_GB2312" w:cs="仿宋_GB2312"/>
          <w:b/>
          <w:bCs/>
          <w:color w:val="000000"/>
          <w:szCs w:val="32"/>
        </w:rPr>
      </w:pPr>
    </w:p>
    <w:p>
      <w:pPr>
        <w:spacing w:line="578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财政支出项目绩效评价报告</w:t>
      </w:r>
    </w:p>
    <w:p>
      <w:pPr>
        <w:spacing w:line="578" w:lineRule="exact"/>
        <w:outlineLvl w:val="0"/>
        <w:rPr>
          <w:color w:val="000000"/>
        </w:rPr>
      </w:pPr>
    </w:p>
    <w:p>
      <w:pPr>
        <w:numPr>
          <w:ilvl w:val="0"/>
          <w:numId w:val="1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项目概况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海口市财政国库支付局事业编制166名。设局长1 名，副局长3名（含科级和总会计师1 名）。科级领导职数43 名，其中正科级18 名，副科级23 名。内部设有15个科室：办公室、资金支付科、会计业务科、电算管理科、审计科、资金监督科、第1-9支付核算站。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（一）项目基本性质、用途和主要内容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综合事务属于非跨年度经常性项目，主要用于事务管理的日常运行。它主要涉及租赁费、办公费、培训费、维修（护）费、其他商品和服务、办公设备购置、印刷费、差旅费、党建工作等支出。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（二）项目绩效目标</w:t>
      </w: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综合事务项目属于非跨年度经常性项目。</w:t>
      </w:r>
    </w:p>
    <w:p>
      <w:pPr>
        <w:spacing w:line="578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二、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项目资金使用及管理情况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（一）项目资金到位情况分析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（包括财政资金、自筹资金等）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综合事务项目2020年经费预算300万元，上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项目资金已在当年由市财政局下达本局，共计300万元，该项目为财政拨款资金，列入一般公共预算。</w:t>
      </w:r>
    </w:p>
    <w:p>
      <w:pPr>
        <w:numPr>
          <w:ilvl w:val="0"/>
          <w:numId w:val="2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项目资金使用情况分析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截止2020年底，综合事务项目按计划使用资金133.91万元，调整指标165.67万元，剩余134.33万元，完成预算的99.69%。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（三）项目资金管理情况分析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（包括管理制度、办法的制订及执行情况等）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2020年，我局积极探索完善项目管理的有效机制，不断完善管理制度，形成了一套行之有效的资金和项目管理体系。保证了项目安全有效运行，确保了项目顺利实施，取得了明显的效果。项目资金支付严格审批程序，使用规范，会计核算结果真实、准确。此次绩效评价过程中未发现有挤占或挪用项目资金的情况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三、项目组织实施情况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（一）项目组织情况分析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该项目属于经常性零星项目，由本单位自行组织实施，在实施过程中调整指标165.67万元。</w:t>
      </w:r>
    </w:p>
    <w:p>
      <w:pPr>
        <w:numPr>
          <w:ilvl w:val="0"/>
          <w:numId w:val="2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项目管理情况分析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根据国家和省市相关规定，对项目经费的使用制定了管理办法，不断加强财务管理内控制度，进一步完善经费管理规定，不以任何理由虚列、挤占、挪用，也不超标准开支，资金支出严格按照财务规定执行。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四、项目绩效情况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（一）项目绩效目标完成情况分析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 项目的经济性分析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（1）项目成本（预算）控制情况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综合事务项目2020年预算金额300万元，于当年支出133.91万元，项目实施过程中严格按照项目预算科目及有关政策规定进行支付，项目总体未超支。</w:t>
      </w:r>
    </w:p>
    <w:p>
      <w:pPr>
        <w:numPr>
          <w:ilvl w:val="0"/>
          <w:numId w:val="3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项目成本（预算）节约情况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项目预算严格按照标准执行，无超标准。</w:t>
      </w:r>
    </w:p>
    <w:p>
      <w:pPr>
        <w:tabs>
          <w:tab w:val="left" w:pos="640"/>
        </w:tabs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 项目的效率性分析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（1）项目的实施进度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根据项目运行方案，实施严格的项目管理。截止2020年底，综合事务项目2020年预算金额300万元，按月付款于当年支出133.91万元，调整指标165.67万元，结余0.42万元，项目支出进度达到99.69%。</w:t>
      </w:r>
    </w:p>
    <w:p>
      <w:pPr>
        <w:numPr>
          <w:ilvl w:val="0"/>
          <w:numId w:val="3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项目完成质量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根据项目运行方案，细化任务，合理配置资源，建立项目控制管理机制，规避项目风险，确保了整个项目的质量，项目完成质量较好。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 项目的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（1）项目预期目标完成程度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综合事务项目完成程度较好，基本完成预定预算目标。</w:t>
      </w:r>
    </w:p>
    <w:p>
      <w:pPr>
        <w:spacing w:line="578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4. 项目的可持续性分析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切实把综合事务项目作为一项常态常新的重要项目，项目经费列入年度财政预算，严格项目管理和支出，确保财政资金效益的最大化，实现项目的可持续性发展。</w:t>
      </w:r>
    </w:p>
    <w:p>
      <w:pPr>
        <w:spacing w:line="578" w:lineRule="exact"/>
        <w:ind w:left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五、综合评价情况及评价结论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2020年度，我局的综合事务项目在目标设定、决策过程、资金分配、资金到位、资金管理、组织实施、项目效果等方面落实情况较好、总自评分99分,评价等次为优。</w:t>
      </w:r>
    </w:p>
    <w:p>
      <w:pPr>
        <w:numPr>
          <w:ilvl w:val="0"/>
          <w:numId w:val="4"/>
        </w:numPr>
        <w:spacing w:line="578" w:lineRule="exact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主要经验及做法、存在的问题和建议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对于经常性项目，提前做好各部门预算计划，合理安排资金的使用及规范性管理，严格执行财务相关管理规定制度，对临时性需要增加或减少的项目做好合理计划和方案，确保每一分钱都用在实处。</w:t>
      </w:r>
    </w:p>
    <w:p>
      <w:pPr>
        <w:numPr>
          <w:ilvl w:val="0"/>
          <w:numId w:val="4"/>
        </w:numPr>
        <w:spacing w:line="578" w:lineRule="exact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其他需说明的问题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bookmarkEnd w:id="0"/>
    <w:sectPr>
      <w:pgSz w:w="11906" w:h="16838"/>
      <w:pgMar w:top="2098" w:right="1587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037878"/>
    <w:multiLevelType w:val="singleLevel"/>
    <w:tmpl w:val="8B037878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8F746F0B"/>
    <w:multiLevelType w:val="singleLevel"/>
    <w:tmpl w:val="8F746F0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02CA1C9"/>
    <w:multiLevelType w:val="singleLevel"/>
    <w:tmpl w:val="D02CA1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AF1A0A4"/>
    <w:multiLevelType w:val="singleLevel"/>
    <w:tmpl w:val="2AF1A0A4"/>
    <w:lvl w:ilvl="0" w:tentative="0">
      <w:start w:val="6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0059A"/>
    <w:rsid w:val="008073DE"/>
    <w:rsid w:val="00A65AD0"/>
    <w:rsid w:val="00DC14E6"/>
    <w:rsid w:val="00F5352E"/>
    <w:rsid w:val="05480B95"/>
    <w:rsid w:val="07354E0E"/>
    <w:rsid w:val="0CE22F77"/>
    <w:rsid w:val="0F6C1E7D"/>
    <w:rsid w:val="1806004C"/>
    <w:rsid w:val="1C2F2A35"/>
    <w:rsid w:val="1C8F2A23"/>
    <w:rsid w:val="231D6897"/>
    <w:rsid w:val="259432D3"/>
    <w:rsid w:val="262354FE"/>
    <w:rsid w:val="26DF5F1D"/>
    <w:rsid w:val="28442410"/>
    <w:rsid w:val="2E9D3202"/>
    <w:rsid w:val="34450B3B"/>
    <w:rsid w:val="3B445845"/>
    <w:rsid w:val="4134297A"/>
    <w:rsid w:val="4400059A"/>
    <w:rsid w:val="4BDD1477"/>
    <w:rsid w:val="4CF7691C"/>
    <w:rsid w:val="4D103E2F"/>
    <w:rsid w:val="4EA16468"/>
    <w:rsid w:val="4EAF4FFC"/>
    <w:rsid w:val="5013043C"/>
    <w:rsid w:val="50C130B7"/>
    <w:rsid w:val="52A0738B"/>
    <w:rsid w:val="55D83248"/>
    <w:rsid w:val="5C4A06D2"/>
    <w:rsid w:val="5DBE0A93"/>
    <w:rsid w:val="622559F6"/>
    <w:rsid w:val="64221EE9"/>
    <w:rsid w:val="649B2AB3"/>
    <w:rsid w:val="699045B0"/>
    <w:rsid w:val="6EBD6195"/>
    <w:rsid w:val="7CA07B09"/>
    <w:rsid w:val="7CAC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paragraph" w:customStyle="1" w:styleId="5">
    <w:name w:val="列出段落1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8"/>
    </w:rPr>
  </w:style>
  <w:style w:type="character" w:customStyle="1" w:styleId="6">
    <w:name w:val="批注框文本 Char"/>
    <w:basedOn w:val="4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791</Words>
  <Characters>4511</Characters>
  <Lines>37</Lines>
  <Paragraphs>10</Paragraphs>
  <TotalTime>27</TotalTime>
  <ScaleCrop>false</ScaleCrop>
  <LinksUpToDate>false</LinksUpToDate>
  <CharactersWithSpaces>5292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2019-06-17T01:35:00Z</dcterms:created>
  <dc:creator>JDJ</dc:creator>
  <cp:lastModifiedBy>3022(lxw)</cp:lastModifiedBy>
  <cp:lastPrinted>2021-04-19T06:21:00Z</cp:lastPrinted>
  <dcterms:modified xsi:type="dcterms:W3CDTF">2021-04-25T09:02:01Z</dcterms:modified>
  <dc:title>附件2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